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490DF03D" w:rsidR="00681581" w:rsidRDefault="009E00D2" w:rsidP="00681581">
      <w:pPr>
        <w:pStyle w:val="ODOT1BodyStyle"/>
      </w:pPr>
      <w:proofErr w:type="spellStart"/>
      <w:r>
        <w:t>De</w:t>
      </w:r>
      <w:r w:rsidR="003336EB">
        <w:t>tillion</w:t>
      </w:r>
      <w:proofErr w:type="spellEnd"/>
      <w:r w:rsidR="003336EB">
        <w:t xml:space="preserve"> Properties, LTD.</w:t>
      </w:r>
    </w:p>
    <w:p w14:paraId="0DD9117D" w14:textId="2C6F5241" w:rsidR="00755752" w:rsidRDefault="003336EB" w:rsidP="00681581">
      <w:pPr>
        <w:pStyle w:val="ODOT1BodyStyle"/>
      </w:pPr>
      <w:r>
        <w:t>18763 State Route 104</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0</TotalTime>
  <Pages>1</Pages>
  <Words>274</Words>
  <Characters>1450</Characters>
  <Application>Microsoft Office Word</Application>
  <DocSecurity>0</DocSecurity>
  <Lines>45</Lines>
  <Paragraphs>24</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2022-07-11T14:21:00Z</dcterms:created>
  <dcterms:modified xsi:type="dcterms:W3CDTF">2022-07-11T14:21:00Z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